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Белово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Полысаево, а/д 1К1623 "Ленинск-Кузнецкий - Прокопьевск - Новокузнецк", 14км+823м (справа), 14км+761м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Опарино, а/д Р-255 "Сибирь" Новосибирск – Кемерово – Красноярск – Иркутск, 194км+104м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13:00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13:30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13:30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14:00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13:45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15:35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15:15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17:45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17:25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13:50; 18:50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18:50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13:55; 18:55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18:55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19:35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19:50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19:25; 22:30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19:25; 22:30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01:10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22:15; 00:55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22:45; 01:25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22:45; 01:25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23:25; 01:55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